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FE42" w14:textId="6D1A5F8C" w:rsidR="00EA41E3" w:rsidRPr="0019346F" w:rsidRDefault="00EA41E3" w:rsidP="009D72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346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к </w:t>
      </w:r>
    </w:p>
    <w:p w14:paraId="27D0633D" w14:textId="21196C26" w:rsidR="00EA41E3" w:rsidRPr="0019346F" w:rsidRDefault="00EA41E3" w:rsidP="009D72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346F">
        <w:rPr>
          <w:rFonts w:ascii="Times New Roman" w:hAnsi="Times New Roman" w:cs="Times New Roman"/>
          <w:b/>
          <w:bCs/>
          <w:sz w:val="24"/>
          <w:szCs w:val="24"/>
        </w:rPr>
        <w:t>Семинару -практикуму</w:t>
      </w:r>
    </w:p>
    <w:p w14:paraId="6756B642" w14:textId="4BD8CFE2" w:rsidR="00EA41E3" w:rsidRPr="0019346F" w:rsidRDefault="00EA41E3" w:rsidP="009D72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346F">
        <w:rPr>
          <w:rFonts w:ascii="Times New Roman" w:hAnsi="Times New Roman" w:cs="Times New Roman"/>
          <w:b/>
          <w:bCs/>
          <w:sz w:val="24"/>
          <w:szCs w:val="24"/>
        </w:rPr>
        <w:t>(к Сказке)</w:t>
      </w:r>
    </w:p>
    <w:p w14:paraId="348D0867" w14:textId="5F82D647" w:rsidR="006656A6" w:rsidRPr="0019346F" w:rsidRDefault="00E94F24" w:rsidP="009D72F3">
      <w:pPr>
        <w:tabs>
          <w:tab w:val="left" w:pos="704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46F">
        <w:rPr>
          <w:rFonts w:ascii="Times New Roman" w:hAnsi="Times New Roman" w:cs="Times New Roman"/>
          <w:b/>
          <w:bCs/>
          <w:sz w:val="24"/>
          <w:szCs w:val="24"/>
        </w:rPr>
        <w:t>Справка 1</w:t>
      </w:r>
      <w:r w:rsidR="00EA41E3" w:rsidRPr="001934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F14B5E" w14:textId="171D11FE" w:rsidR="006656A6" w:rsidRPr="0019346F" w:rsidRDefault="00E94F24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С</w:t>
      </w:r>
      <w:r w:rsidR="006656A6" w:rsidRPr="0019346F">
        <w:rPr>
          <w:rFonts w:ascii="Times New Roman" w:hAnsi="Times New Roman" w:cs="Times New Roman"/>
          <w:sz w:val="24"/>
          <w:szCs w:val="24"/>
        </w:rPr>
        <w:t>т</w:t>
      </w:r>
      <w:r w:rsidRPr="0019346F">
        <w:rPr>
          <w:rFonts w:ascii="Times New Roman" w:hAnsi="Times New Roman" w:cs="Times New Roman"/>
          <w:sz w:val="24"/>
          <w:szCs w:val="24"/>
        </w:rPr>
        <w:t>и</w:t>
      </w:r>
      <w:r w:rsidR="006656A6" w:rsidRPr="0019346F">
        <w:rPr>
          <w:rFonts w:ascii="Times New Roman" w:hAnsi="Times New Roman" w:cs="Times New Roman"/>
          <w:sz w:val="24"/>
          <w:szCs w:val="24"/>
        </w:rPr>
        <w:t>ль общения индивидуально-типологи</w:t>
      </w:r>
      <w:r w:rsidRPr="0019346F">
        <w:rPr>
          <w:rFonts w:ascii="Times New Roman" w:hAnsi="Times New Roman" w:cs="Times New Roman"/>
          <w:sz w:val="24"/>
          <w:szCs w:val="24"/>
        </w:rPr>
        <w:t xml:space="preserve">ческие </w:t>
      </w:r>
      <w:r w:rsidR="006656A6" w:rsidRPr="0019346F">
        <w:rPr>
          <w:rFonts w:ascii="Times New Roman" w:hAnsi="Times New Roman" w:cs="Times New Roman"/>
          <w:sz w:val="24"/>
          <w:szCs w:val="24"/>
        </w:rPr>
        <w:t>о</w:t>
      </w:r>
      <w:r w:rsidRPr="0019346F">
        <w:rPr>
          <w:rFonts w:ascii="Times New Roman" w:hAnsi="Times New Roman" w:cs="Times New Roman"/>
          <w:sz w:val="24"/>
          <w:szCs w:val="24"/>
        </w:rPr>
        <w:t>со</w:t>
      </w:r>
      <w:r w:rsidR="006656A6" w:rsidRPr="0019346F">
        <w:rPr>
          <w:rFonts w:ascii="Times New Roman" w:hAnsi="Times New Roman" w:cs="Times New Roman"/>
          <w:sz w:val="24"/>
          <w:szCs w:val="24"/>
        </w:rPr>
        <w:t xml:space="preserve">бенности социально-психологического </w:t>
      </w:r>
      <w:r w:rsidRPr="0019346F">
        <w:rPr>
          <w:rFonts w:ascii="Times New Roman" w:hAnsi="Times New Roman" w:cs="Times New Roman"/>
          <w:sz w:val="24"/>
          <w:szCs w:val="24"/>
        </w:rPr>
        <w:t>взаимодей</w:t>
      </w:r>
      <w:r w:rsidR="006656A6" w:rsidRPr="0019346F">
        <w:rPr>
          <w:rFonts w:ascii="Times New Roman" w:hAnsi="Times New Roman" w:cs="Times New Roman"/>
          <w:sz w:val="24"/>
          <w:szCs w:val="24"/>
        </w:rPr>
        <w:t>ствия педагога и ребенка. Общепри</w:t>
      </w:r>
      <w:r w:rsidRPr="0019346F">
        <w:rPr>
          <w:rFonts w:ascii="Times New Roman" w:hAnsi="Times New Roman" w:cs="Times New Roman"/>
          <w:sz w:val="24"/>
          <w:szCs w:val="24"/>
        </w:rPr>
        <w:t>нятой</w:t>
      </w:r>
      <w:r w:rsidR="006656A6" w:rsidRPr="0019346F">
        <w:rPr>
          <w:rFonts w:ascii="Times New Roman" w:hAnsi="Times New Roman" w:cs="Times New Roman"/>
          <w:sz w:val="24"/>
          <w:szCs w:val="24"/>
        </w:rPr>
        <w:t xml:space="preserve"> </w:t>
      </w:r>
      <w:r w:rsidRPr="0019346F">
        <w:rPr>
          <w:rFonts w:ascii="Times New Roman" w:hAnsi="Times New Roman" w:cs="Times New Roman"/>
          <w:sz w:val="24"/>
          <w:szCs w:val="24"/>
        </w:rPr>
        <w:t>класси</w:t>
      </w:r>
      <w:r w:rsidR="006656A6" w:rsidRPr="0019346F">
        <w:rPr>
          <w:rFonts w:ascii="Times New Roman" w:hAnsi="Times New Roman" w:cs="Times New Roman"/>
          <w:sz w:val="24"/>
          <w:szCs w:val="24"/>
        </w:rPr>
        <w:t xml:space="preserve">фикацией стилей педагогического </w:t>
      </w:r>
      <w:r w:rsidRPr="0019346F">
        <w:rPr>
          <w:rFonts w:ascii="Times New Roman" w:hAnsi="Times New Roman" w:cs="Times New Roman"/>
          <w:sz w:val="24"/>
          <w:szCs w:val="24"/>
        </w:rPr>
        <w:t>общения</w:t>
      </w:r>
      <w:r w:rsidR="006656A6" w:rsidRPr="0019346F">
        <w:rPr>
          <w:rFonts w:ascii="Times New Roman" w:hAnsi="Times New Roman" w:cs="Times New Roman"/>
          <w:sz w:val="24"/>
          <w:szCs w:val="24"/>
        </w:rPr>
        <w:t xml:space="preserve"> является их деление на авторитарный, де</w:t>
      </w:r>
      <w:r w:rsidRPr="0019346F">
        <w:rPr>
          <w:rFonts w:ascii="Times New Roman" w:hAnsi="Times New Roman" w:cs="Times New Roman"/>
          <w:sz w:val="24"/>
          <w:szCs w:val="24"/>
        </w:rPr>
        <w:t>мократический</w:t>
      </w:r>
      <w:r w:rsidR="006656A6" w:rsidRPr="0019346F">
        <w:rPr>
          <w:rFonts w:ascii="Times New Roman" w:hAnsi="Times New Roman" w:cs="Times New Roman"/>
          <w:sz w:val="24"/>
          <w:szCs w:val="24"/>
        </w:rPr>
        <w:t xml:space="preserve"> и попустительский (А.В. Петро кий Я.Л. </w:t>
      </w:r>
      <w:proofErr w:type="spellStart"/>
      <w:r w:rsidR="006656A6" w:rsidRPr="0019346F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="006656A6" w:rsidRPr="0019346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34D476CE" w14:textId="77777777" w:rsidR="009D72F3" w:rsidRPr="0019346F" w:rsidRDefault="006656A6" w:rsidP="009D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• </w:t>
      </w:r>
      <w:r w:rsidR="00E94F24" w:rsidRPr="0019346F">
        <w:rPr>
          <w:rFonts w:ascii="Times New Roman" w:hAnsi="Times New Roman" w:cs="Times New Roman"/>
          <w:sz w:val="24"/>
          <w:szCs w:val="24"/>
        </w:rPr>
        <w:t>Педаг</w:t>
      </w:r>
      <w:r w:rsidRPr="0019346F">
        <w:rPr>
          <w:rFonts w:ascii="Times New Roman" w:hAnsi="Times New Roman" w:cs="Times New Roman"/>
          <w:sz w:val="24"/>
          <w:szCs w:val="24"/>
        </w:rPr>
        <w:t xml:space="preserve">огическое взаимодействие. </w:t>
      </w:r>
    </w:p>
    <w:p w14:paraId="54983B6D" w14:textId="77777777" w:rsidR="009D72F3" w:rsidRPr="0019346F" w:rsidRDefault="006656A6" w:rsidP="009D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1. Предна</w:t>
      </w:r>
      <w:r w:rsidR="00E94F24" w:rsidRPr="0019346F">
        <w:rPr>
          <w:rFonts w:ascii="Times New Roman" w:hAnsi="Times New Roman" w:cs="Times New Roman"/>
          <w:sz w:val="24"/>
          <w:szCs w:val="24"/>
        </w:rPr>
        <w:t>значен</w:t>
      </w:r>
      <w:r w:rsidRPr="0019346F">
        <w:rPr>
          <w:rFonts w:ascii="Times New Roman" w:hAnsi="Times New Roman" w:cs="Times New Roman"/>
          <w:sz w:val="24"/>
          <w:szCs w:val="24"/>
        </w:rPr>
        <w:t>ные контакты педагога с ребенком (</w:t>
      </w:r>
      <w:r w:rsidR="00E94F24" w:rsidRPr="0019346F">
        <w:rPr>
          <w:rFonts w:ascii="Times New Roman" w:hAnsi="Times New Roman" w:cs="Times New Roman"/>
          <w:sz w:val="24"/>
          <w:szCs w:val="24"/>
        </w:rPr>
        <w:t xml:space="preserve">длительные или временные), целью которых </w:t>
      </w:r>
      <w:r w:rsidRPr="0019346F">
        <w:rPr>
          <w:rFonts w:ascii="Times New Roman" w:hAnsi="Times New Roman" w:cs="Times New Roman"/>
          <w:sz w:val="24"/>
          <w:szCs w:val="24"/>
        </w:rPr>
        <w:t>являют</w:t>
      </w:r>
      <w:r w:rsidR="00E94F24" w:rsidRPr="0019346F">
        <w:rPr>
          <w:rFonts w:ascii="Times New Roman" w:hAnsi="Times New Roman" w:cs="Times New Roman"/>
          <w:sz w:val="24"/>
          <w:szCs w:val="24"/>
        </w:rPr>
        <w:t>ся</w:t>
      </w:r>
      <w:r w:rsidRPr="0019346F">
        <w:rPr>
          <w:rFonts w:ascii="Times New Roman" w:hAnsi="Times New Roman" w:cs="Times New Roman"/>
          <w:sz w:val="24"/>
          <w:szCs w:val="24"/>
        </w:rPr>
        <w:t xml:space="preserve"> и</w:t>
      </w:r>
      <w:r w:rsidR="00E94F24" w:rsidRPr="0019346F">
        <w:rPr>
          <w:rFonts w:ascii="Times New Roman" w:hAnsi="Times New Roman" w:cs="Times New Roman"/>
          <w:sz w:val="24"/>
          <w:szCs w:val="24"/>
        </w:rPr>
        <w:t>з</w:t>
      </w:r>
      <w:r w:rsidRPr="0019346F">
        <w:rPr>
          <w:rFonts w:ascii="Times New Roman" w:hAnsi="Times New Roman" w:cs="Times New Roman"/>
          <w:sz w:val="24"/>
          <w:szCs w:val="24"/>
        </w:rPr>
        <w:t xml:space="preserve">менения в поведении, деятельности и </w:t>
      </w:r>
      <w:r w:rsidR="00EA41E3" w:rsidRPr="0019346F">
        <w:rPr>
          <w:rFonts w:ascii="Times New Roman" w:hAnsi="Times New Roman" w:cs="Times New Roman"/>
          <w:sz w:val="24"/>
          <w:szCs w:val="24"/>
        </w:rPr>
        <w:t>взаимоотношениях</w:t>
      </w:r>
      <w:r w:rsidRPr="0019346F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14:paraId="13E51B6F" w14:textId="55DE84C4" w:rsidR="006656A6" w:rsidRPr="0019346F" w:rsidRDefault="006656A6" w:rsidP="009D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2. Непосредственное или </w:t>
      </w:r>
      <w:r w:rsidR="00EA41E3" w:rsidRPr="0019346F">
        <w:rPr>
          <w:rFonts w:ascii="Times New Roman" w:hAnsi="Times New Roman" w:cs="Times New Roman"/>
          <w:sz w:val="24"/>
          <w:szCs w:val="24"/>
        </w:rPr>
        <w:t>опос</w:t>
      </w:r>
      <w:r w:rsidRPr="0019346F">
        <w:rPr>
          <w:rFonts w:ascii="Times New Roman" w:hAnsi="Times New Roman" w:cs="Times New Roman"/>
          <w:sz w:val="24"/>
          <w:szCs w:val="24"/>
        </w:rPr>
        <w:t xml:space="preserve">редованное воздействие субъектов этого </w:t>
      </w:r>
      <w:r w:rsidR="00EA41E3" w:rsidRPr="0019346F">
        <w:rPr>
          <w:rFonts w:ascii="Times New Roman" w:hAnsi="Times New Roman" w:cs="Times New Roman"/>
          <w:sz w:val="24"/>
          <w:szCs w:val="24"/>
        </w:rPr>
        <w:t>пр</w:t>
      </w:r>
      <w:r w:rsidRPr="0019346F">
        <w:rPr>
          <w:rFonts w:ascii="Times New Roman" w:hAnsi="Times New Roman" w:cs="Times New Roman"/>
          <w:sz w:val="24"/>
          <w:szCs w:val="24"/>
        </w:rPr>
        <w:t>оцесса друг на друга, порождающ</w:t>
      </w:r>
      <w:r w:rsidR="00EA41E3" w:rsidRPr="0019346F">
        <w:rPr>
          <w:rFonts w:ascii="Times New Roman" w:hAnsi="Times New Roman" w:cs="Times New Roman"/>
          <w:sz w:val="24"/>
          <w:szCs w:val="24"/>
        </w:rPr>
        <w:t>и</w:t>
      </w:r>
      <w:r w:rsidRPr="0019346F">
        <w:rPr>
          <w:rFonts w:ascii="Times New Roman" w:hAnsi="Times New Roman" w:cs="Times New Roman"/>
          <w:sz w:val="24"/>
          <w:szCs w:val="24"/>
        </w:rPr>
        <w:t>е их взаим</w:t>
      </w:r>
      <w:r w:rsidR="00EA41E3" w:rsidRPr="0019346F">
        <w:rPr>
          <w:rFonts w:ascii="Times New Roman" w:hAnsi="Times New Roman" w:cs="Times New Roman"/>
          <w:sz w:val="24"/>
          <w:szCs w:val="24"/>
        </w:rPr>
        <w:t xml:space="preserve">ную </w:t>
      </w:r>
      <w:r w:rsidRPr="0019346F">
        <w:rPr>
          <w:rFonts w:ascii="Times New Roman" w:hAnsi="Times New Roman" w:cs="Times New Roman"/>
          <w:sz w:val="24"/>
          <w:szCs w:val="24"/>
        </w:rPr>
        <w:t>обусловленность и связь, выступающее как ин</w:t>
      </w:r>
      <w:r w:rsidR="00EA41E3" w:rsidRPr="0019346F">
        <w:rPr>
          <w:rFonts w:ascii="Times New Roman" w:hAnsi="Times New Roman" w:cs="Times New Roman"/>
          <w:sz w:val="24"/>
          <w:szCs w:val="24"/>
        </w:rPr>
        <w:t>тег</w:t>
      </w:r>
      <w:r w:rsidRPr="0019346F">
        <w:rPr>
          <w:rFonts w:ascii="Times New Roman" w:hAnsi="Times New Roman" w:cs="Times New Roman"/>
          <w:sz w:val="24"/>
          <w:szCs w:val="24"/>
        </w:rPr>
        <w:t>рирующий фактор педагогического процесса, который способствует появлению личностных новообразований у каждого из субъектов этого проц</w:t>
      </w:r>
      <w:r w:rsidR="00EA41E3" w:rsidRPr="0019346F">
        <w:rPr>
          <w:rFonts w:ascii="Times New Roman" w:hAnsi="Times New Roman" w:cs="Times New Roman"/>
          <w:sz w:val="24"/>
          <w:szCs w:val="24"/>
        </w:rPr>
        <w:t>есс</w:t>
      </w:r>
      <w:r w:rsidRPr="0019346F">
        <w:rPr>
          <w:rFonts w:ascii="Times New Roman" w:hAnsi="Times New Roman" w:cs="Times New Roman"/>
          <w:sz w:val="24"/>
          <w:szCs w:val="24"/>
        </w:rPr>
        <w:t xml:space="preserve">а. (Педагогический энциклопедический </w:t>
      </w:r>
      <w:r w:rsidR="00EA41E3" w:rsidRPr="0019346F">
        <w:rPr>
          <w:rFonts w:ascii="Times New Roman" w:hAnsi="Times New Roman" w:cs="Times New Roman"/>
          <w:sz w:val="24"/>
          <w:szCs w:val="24"/>
        </w:rPr>
        <w:t>словарь.</w:t>
      </w:r>
      <w:r w:rsidRPr="0019346F">
        <w:rPr>
          <w:rFonts w:ascii="Times New Roman" w:hAnsi="Times New Roman" w:cs="Times New Roman"/>
          <w:sz w:val="24"/>
          <w:szCs w:val="24"/>
        </w:rPr>
        <w:t xml:space="preserve"> Под ред. Б.М. Бим-Бада. М.: Большая Российская энциклопедия, 2002.)</w:t>
      </w:r>
    </w:p>
    <w:p w14:paraId="001609A0" w14:textId="52907445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• Модели педагогического взаимодействия: учебно-дисциплинарная, либерально-попустительская, личностно-ориентированная,</w:t>
      </w:r>
    </w:p>
    <w:p w14:paraId="73BE0AA5" w14:textId="4834BAC2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• Речевое развитие.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</w:t>
      </w:r>
      <w:r w:rsidR="00EA41E3" w:rsidRPr="0019346F">
        <w:rPr>
          <w:rFonts w:ascii="Times New Roman" w:hAnsi="Times New Roman" w:cs="Times New Roman"/>
          <w:sz w:val="24"/>
          <w:szCs w:val="24"/>
        </w:rPr>
        <w:t>г</w:t>
      </w:r>
      <w:r w:rsidRPr="0019346F">
        <w:rPr>
          <w:rFonts w:ascii="Times New Roman" w:hAnsi="Times New Roman" w:cs="Times New Roman"/>
          <w:sz w:val="24"/>
          <w:szCs w:val="24"/>
        </w:rPr>
        <w:t xml:space="preserve">ической речи развитие речевого творчества, звуковой и интонационной культуры речи, фонематического слуха; знакомство с книжной культурой, детской литера турой, понимание на слух текстов различных жанров детской литературы; формирование звуковой аналитико-синтетической активности как </w:t>
      </w:r>
      <w:proofErr w:type="spellStart"/>
      <w:r w:rsidRPr="0019346F">
        <w:rPr>
          <w:rFonts w:ascii="Times New Roman" w:hAnsi="Times New Roman" w:cs="Times New Roman"/>
          <w:sz w:val="24"/>
          <w:szCs w:val="24"/>
        </w:rPr>
        <w:t>предпо</w:t>
      </w:r>
      <w:r w:rsidR="00EA41E3" w:rsidRPr="0019346F">
        <w:rPr>
          <w:rFonts w:ascii="Times New Roman" w:hAnsi="Times New Roman" w:cs="Times New Roman"/>
          <w:sz w:val="24"/>
          <w:szCs w:val="24"/>
        </w:rPr>
        <w:t>с</w:t>
      </w:r>
      <w:r w:rsidRPr="0019346F">
        <w:rPr>
          <w:rFonts w:ascii="Times New Roman" w:hAnsi="Times New Roman" w:cs="Times New Roman"/>
          <w:sz w:val="24"/>
          <w:szCs w:val="24"/>
        </w:rPr>
        <w:t>сылки</w:t>
      </w:r>
      <w:proofErr w:type="spellEnd"/>
      <w:r w:rsidRPr="0019346F">
        <w:rPr>
          <w:rFonts w:ascii="Times New Roman" w:hAnsi="Times New Roman" w:cs="Times New Roman"/>
          <w:sz w:val="24"/>
          <w:szCs w:val="24"/>
        </w:rPr>
        <w:t xml:space="preserve"> обучения грамоте (ФГОС ДО 2.6).</w:t>
      </w:r>
    </w:p>
    <w:p w14:paraId="33CCF6D8" w14:textId="0C30D3A9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46F">
        <w:rPr>
          <w:rFonts w:ascii="Times New Roman" w:hAnsi="Times New Roman" w:cs="Times New Roman"/>
          <w:b/>
          <w:bCs/>
          <w:sz w:val="24"/>
          <w:szCs w:val="24"/>
        </w:rPr>
        <w:t>Справка 2</w:t>
      </w:r>
    </w:p>
    <w:p w14:paraId="3641DED1" w14:textId="7C7E1677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• В современной науке речевое развитие рассматривается как развитие умений понимать и пользоваться языком: развитие словаря, фонематического слуха и звукового анализа, коммуникативных умений и связной речи, формирование грамматического строя, осознание речевой деятельности.</w:t>
      </w:r>
    </w:p>
    <w:p w14:paraId="63EFCD74" w14:textId="4CBBAE39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• Речевая компетенция умение ребенка говорить на родном языке в конкретных ситуациях общения, используя речевые, неречевые (мимика,</w:t>
      </w:r>
      <w:r w:rsidR="00EA41E3" w:rsidRPr="0019346F">
        <w:rPr>
          <w:rFonts w:ascii="Times New Roman" w:hAnsi="Times New Roman" w:cs="Times New Roman"/>
          <w:sz w:val="24"/>
          <w:szCs w:val="24"/>
        </w:rPr>
        <w:t xml:space="preserve"> </w:t>
      </w:r>
      <w:r w:rsidRPr="0019346F">
        <w:rPr>
          <w:rFonts w:ascii="Times New Roman" w:hAnsi="Times New Roman" w:cs="Times New Roman"/>
          <w:sz w:val="24"/>
          <w:szCs w:val="24"/>
        </w:rPr>
        <w:t>жесты, движения) и интонационные средства вы разительности речи в их совокупности. Речевая компетенция ребенка предусматривает лексическую, грамматическую, фонетическую, диалогическую и монологическую составляющие.</w:t>
      </w:r>
    </w:p>
    <w:p w14:paraId="766A386B" w14:textId="70A8B72D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• Требования Стандарта к результатам освоения Программы даны в виде целевых ориентиров до школьного образования, которые представляют со бой социально-нормативные возрастные характеристики возможных достижений ребенка на этапе завершения уровня дошкольного </w:t>
      </w:r>
      <w:r w:rsidR="00EA41E3" w:rsidRPr="0019346F">
        <w:rPr>
          <w:rFonts w:ascii="Times New Roman" w:hAnsi="Times New Roman" w:cs="Times New Roman"/>
          <w:sz w:val="24"/>
          <w:szCs w:val="24"/>
        </w:rPr>
        <w:t>о левые ориентиры</w:t>
      </w:r>
      <w:r w:rsidRPr="0019346F">
        <w:rPr>
          <w:rFonts w:ascii="Times New Roman" w:hAnsi="Times New Roman" w:cs="Times New Roman"/>
          <w:sz w:val="24"/>
          <w:szCs w:val="24"/>
        </w:rPr>
        <w:t xml:space="preserve"> дошкольного образования в области «Речевое развитие» относятся следующие социально-нормативные возрастные характеристики возможных достижений ребенка.</w:t>
      </w:r>
    </w:p>
    <w:p w14:paraId="6F4B77AF" w14:textId="4A6D396F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В младенческом и раннем возрасте: «владе</w:t>
      </w:r>
      <w:r w:rsidR="00EA41E3" w:rsidRPr="0019346F">
        <w:rPr>
          <w:rFonts w:ascii="Times New Roman" w:hAnsi="Times New Roman" w:cs="Times New Roman"/>
          <w:sz w:val="24"/>
          <w:szCs w:val="24"/>
        </w:rPr>
        <w:t xml:space="preserve">ет </w:t>
      </w:r>
      <w:r w:rsidRPr="0019346F">
        <w:rPr>
          <w:rFonts w:ascii="Times New Roman" w:hAnsi="Times New Roman" w:cs="Times New Roman"/>
          <w:sz w:val="24"/>
          <w:szCs w:val="24"/>
        </w:rPr>
        <w:t>активной речью, включенной в общение; может обращаться с вопросами и просьбами, понимает речь взрослых; знает названия окружающих предметов и игрушек» (ФГОС ДО 4.6).</w:t>
      </w:r>
    </w:p>
    <w:p w14:paraId="2A0D89DF" w14:textId="0E1A976E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• На этапе завершения дошкольного образования: «достаточно хорошо владеет устной речью, может выражать свои мысли и желания, может использовать речь для выражения </w:t>
      </w:r>
      <w:r w:rsidRPr="0019346F">
        <w:rPr>
          <w:rFonts w:ascii="Times New Roman" w:hAnsi="Times New Roman" w:cs="Times New Roman"/>
          <w:sz w:val="24"/>
          <w:szCs w:val="24"/>
        </w:rPr>
        <w:lastRenderedPageBreak/>
        <w:t>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грамотности» (ФГОС ДО 4.6)</w:t>
      </w:r>
      <w:r w:rsidR="00EA41E3" w:rsidRPr="0019346F">
        <w:rPr>
          <w:rFonts w:ascii="Times New Roman" w:hAnsi="Times New Roman" w:cs="Times New Roman"/>
          <w:sz w:val="24"/>
          <w:szCs w:val="24"/>
        </w:rPr>
        <w:t>.</w:t>
      </w:r>
    </w:p>
    <w:p w14:paraId="0F560A59" w14:textId="2D3016CD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46F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14:paraId="5A6AAD64" w14:textId="28E78706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1. Волков Б.С., Волкова Н.В. Психология общения в детском возрасте. М.: Педагогическое общество России, 2003.</w:t>
      </w:r>
    </w:p>
    <w:p w14:paraId="6A8B3DFA" w14:textId="3C5A9762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9346F">
        <w:rPr>
          <w:rFonts w:ascii="Times New Roman" w:hAnsi="Times New Roman" w:cs="Times New Roman"/>
          <w:sz w:val="24"/>
          <w:szCs w:val="24"/>
        </w:rPr>
        <w:t>Любомирская</w:t>
      </w:r>
      <w:proofErr w:type="spellEnd"/>
      <w:r w:rsidRPr="0019346F">
        <w:rPr>
          <w:rFonts w:ascii="Times New Roman" w:hAnsi="Times New Roman" w:cs="Times New Roman"/>
          <w:sz w:val="24"/>
          <w:szCs w:val="24"/>
        </w:rPr>
        <w:t xml:space="preserve"> Э.Г. Методический театр как активная форма повышения квалификации педагогов // Дошкольное воспитание. 2014. № 1.</w:t>
      </w:r>
    </w:p>
    <w:p w14:paraId="6F38258F" w14:textId="5D0C9A12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3. Маралов В.Г., </w:t>
      </w:r>
      <w:proofErr w:type="spellStart"/>
      <w:r w:rsidRPr="0019346F">
        <w:rPr>
          <w:rFonts w:ascii="Times New Roman" w:hAnsi="Times New Roman" w:cs="Times New Roman"/>
          <w:sz w:val="24"/>
          <w:szCs w:val="24"/>
        </w:rPr>
        <w:t>Ситаров</w:t>
      </w:r>
      <w:proofErr w:type="spellEnd"/>
      <w:r w:rsidRPr="0019346F">
        <w:rPr>
          <w:rFonts w:ascii="Times New Roman" w:hAnsi="Times New Roman" w:cs="Times New Roman"/>
          <w:sz w:val="24"/>
          <w:szCs w:val="24"/>
        </w:rPr>
        <w:t xml:space="preserve"> В.А. Педагогика ненасилия: Учеб. пособие. М.: Педагогика, </w:t>
      </w:r>
      <w:r w:rsidR="00A8114E" w:rsidRPr="0019346F">
        <w:rPr>
          <w:rFonts w:ascii="Times New Roman" w:hAnsi="Times New Roman" w:cs="Times New Roman"/>
          <w:sz w:val="24"/>
          <w:szCs w:val="24"/>
        </w:rPr>
        <w:t>2015</w:t>
      </w:r>
      <w:r w:rsidRPr="0019346F">
        <w:rPr>
          <w:rFonts w:ascii="Times New Roman" w:hAnsi="Times New Roman" w:cs="Times New Roman"/>
          <w:sz w:val="24"/>
          <w:szCs w:val="24"/>
        </w:rPr>
        <w:t>.</w:t>
      </w:r>
    </w:p>
    <w:p w14:paraId="5805C72C" w14:textId="1CB5C06A" w:rsidR="006656A6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 xml:space="preserve">4. Петровский В.А., Виноградова А.М., Кларина Л.М., </w:t>
      </w:r>
      <w:proofErr w:type="spellStart"/>
      <w:r w:rsidRPr="0019346F">
        <w:rPr>
          <w:rFonts w:ascii="Times New Roman" w:hAnsi="Times New Roman" w:cs="Times New Roman"/>
          <w:sz w:val="24"/>
          <w:szCs w:val="24"/>
        </w:rPr>
        <w:t>Опрелкова</w:t>
      </w:r>
      <w:proofErr w:type="spellEnd"/>
      <w:r w:rsidRPr="0019346F">
        <w:rPr>
          <w:rFonts w:ascii="Times New Roman" w:hAnsi="Times New Roman" w:cs="Times New Roman"/>
          <w:sz w:val="24"/>
          <w:szCs w:val="24"/>
        </w:rPr>
        <w:t xml:space="preserve"> Л.П. Воспитателю о личностном общении (психология общения). М.: Научно-методическое объединение «Творческая педагогика»; Малое предприятие «Новая школа», </w:t>
      </w:r>
      <w:r w:rsidR="00A8114E" w:rsidRPr="0019346F">
        <w:rPr>
          <w:rFonts w:ascii="Times New Roman" w:hAnsi="Times New Roman" w:cs="Times New Roman"/>
          <w:sz w:val="24"/>
          <w:szCs w:val="24"/>
        </w:rPr>
        <w:t>2016</w:t>
      </w:r>
      <w:r w:rsidRPr="0019346F">
        <w:rPr>
          <w:rFonts w:ascii="Times New Roman" w:hAnsi="Times New Roman" w:cs="Times New Roman"/>
          <w:sz w:val="24"/>
          <w:szCs w:val="24"/>
        </w:rPr>
        <w:t>.</w:t>
      </w:r>
    </w:p>
    <w:p w14:paraId="1A881968" w14:textId="773400A5" w:rsidR="009F75F9" w:rsidRPr="0019346F" w:rsidRDefault="006656A6" w:rsidP="009D7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6F">
        <w:rPr>
          <w:rFonts w:ascii="Times New Roman" w:hAnsi="Times New Roman" w:cs="Times New Roman"/>
          <w:sz w:val="24"/>
          <w:szCs w:val="24"/>
        </w:rPr>
        <w:t>5. Федеральный государственный образовательный стандарт дошкольного образования // До школьное воспитание. 2013. № 2.</w:t>
      </w:r>
    </w:p>
    <w:sectPr w:rsidR="009F75F9" w:rsidRPr="0019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6"/>
    <w:rsid w:val="0019346F"/>
    <w:rsid w:val="00561BDC"/>
    <w:rsid w:val="0057428C"/>
    <w:rsid w:val="006656A6"/>
    <w:rsid w:val="009D72F3"/>
    <w:rsid w:val="009F75F9"/>
    <w:rsid w:val="00A8114E"/>
    <w:rsid w:val="00E94F24"/>
    <w:rsid w:val="00E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ECB"/>
  <w15:chartTrackingRefBased/>
  <w15:docId w15:val="{0059612A-FE41-41C6-8C77-765CBF5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2025-01-27T06:07:00Z</dcterms:created>
  <dcterms:modified xsi:type="dcterms:W3CDTF">2025-01-27T07:18:00Z</dcterms:modified>
</cp:coreProperties>
</file>